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57" w:rsidRDefault="00B35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:rsidR="00B35D57" w:rsidRDefault="00B35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:rsidR="00B35D57" w:rsidRDefault="00B35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:rsidR="00D0678C" w:rsidRPr="00B35D57" w:rsidRDefault="00AF3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საქართველოს მთავრობის</w:t>
      </w:r>
    </w:p>
    <w:p w:rsidR="00D0678C" w:rsidRPr="00B35D57" w:rsidRDefault="00AF3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დადგენილება</w:t>
      </w:r>
    </w:p>
    <w:p w:rsidR="00D0678C" w:rsidRPr="00B35D57" w:rsidRDefault="00AF3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N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           20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  <w:t>1</w:t>
      </w: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9 წლის 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  <w:t xml:space="preserve">        </w:t>
      </w: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ქ. თბილისი</w:t>
      </w:r>
    </w:p>
    <w:p w:rsidR="00D0678C" w:rsidRPr="00B35D57" w:rsidRDefault="00D06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:rsidR="00E101B9" w:rsidRPr="00B35D57" w:rsidRDefault="00E101B9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საყოველთაო ჯანდაცვის </w:t>
      </w:r>
      <w:r w:rsidR="00A000D6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ხელმისაწვდომობის გაუმჯობესების მიზნით </w:t>
      </w:r>
      <w:r w:rsidRPr="00B35D57">
        <w:rPr>
          <w:rFonts w:ascii="Sylfaen" w:hAnsi="Sylfaen"/>
          <w:b/>
          <w:sz w:val="22"/>
          <w:szCs w:val="22"/>
          <w:lang w:val="ka-GE"/>
        </w:rPr>
        <w:t xml:space="preserve">უწყებათაშორისი </w:t>
      </w:r>
      <w:r w:rsidR="00FA3696" w:rsidRPr="00B35D57">
        <w:rPr>
          <w:rFonts w:ascii="Sylfaen" w:hAnsi="Sylfaen"/>
          <w:b/>
          <w:sz w:val="22"/>
          <w:szCs w:val="22"/>
          <w:lang w:val="ka-GE"/>
        </w:rPr>
        <w:t xml:space="preserve">საკოორდინაციო </w:t>
      </w:r>
      <w:r w:rsidR="009F1488" w:rsidRPr="00B35D57">
        <w:rPr>
          <w:rFonts w:ascii="Sylfaen" w:hAnsi="Sylfaen"/>
          <w:b/>
          <w:sz w:val="22"/>
          <w:szCs w:val="22"/>
          <w:lang w:val="ka-GE"/>
        </w:rPr>
        <w:t>საბჭოს</w:t>
      </w:r>
      <w:r w:rsidRPr="00B35D57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შექმნისა და მისი დებულების დამტკიცების შესახებ</w:t>
      </w:r>
    </w:p>
    <w:p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eastAsia="x-none"/>
        </w:rPr>
      </w:pPr>
    </w:p>
    <w:p w:rsidR="00B97368" w:rsidRPr="00B35D57" w:rsidRDefault="00B97368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:rsidR="00B97368" w:rsidRPr="00B35D57" w:rsidRDefault="00B97368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მუხლი 1.</w:t>
      </w:r>
      <w:r w:rsidRPr="00B35D57">
        <w:rPr>
          <w:rFonts w:ascii="Sylfaen" w:hAnsi="Sylfaen" w:cs="Sylfaen"/>
          <w:noProof/>
          <w:sz w:val="22"/>
          <w:szCs w:val="22"/>
          <w:lang w:eastAsia="x-none"/>
        </w:rPr>
        <w:t xml:space="preserve"> 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29-ე მუხლის პირველი და მე-2 პუნქტების</w:t>
      </w:r>
      <w:r w:rsidR="00FA3696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შესაბამისად,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 საყოველთაო ჯანდაცვის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ხელმისაწვდომობის გაუმჯობესების მიზნით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,</w:t>
      </w:r>
      <w:r w:rsidR="00A000D6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შეიქმნას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უწყებათაშორისი </w:t>
      </w:r>
      <w:r w:rsidR="00FA3696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საკოორდინაციო საბჭო.</w:t>
      </w:r>
    </w:p>
    <w:p w:rsidR="00B97368" w:rsidRPr="00B35D57" w:rsidRDefault="00B97368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მუხლი 2.</w:t>
      </w:r>
      <w:r w:rsidRPr="00B35D57">
        <w:rPr>
          <w:rFonts w:ascii="Sylfaen" w:hAnsi="Sylfaen" w:cs="Sylfaen"/>
          <w:noProof/>
          <w:sz w:val="22"/>
          <w:szCs w:val="22"/>
          <w:lang w:eastAsia="x-none"/>
        </w:rPr>
        <w:t xml:space="preserve"> 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დამტკიცდეს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საყოველთაო ჯანდაცვის ხელმისაწვდომობის გაუმჯობესების მიზნით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შექმნილი </w:t>
      </w:r>
      <w:r w:rsidR="00FA3696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უწყებათაშორისი </w:t>
      </w:r>
      <w:r w:rsidR="00FA3696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საკოორდინაციო საბჭო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თანდართული დებულება.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ab/>
      </w:r>
    </w:p>
    <w:p w:rsidR="00B97368" w:rsidRPr="00B35D57" w:rsidRDefault="00B97368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მუხლი 3.</w:t>
      </w:r>
      <w:r w:rsidRPr="00B35D57">
        <w:rPr>
          <w:rFonts w:ascii="Sylfaen" w:hAnsi="Sylfaen" w:cs="Sylfaen"/>
          <w:noProof/>
          <w:sz w:val="22"/>
          <w:szCs w:val="22"/>
          <w:lang w:eastAsia="x-none"/>
        </w:rPr>
        <w:t xml:space="preserve"> 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დადგენილება ამოქმედდეს გამოქვეყნებისთანავე.</w:t>
      </w:r>
    </w:p>
    <w:p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</w:p>
    <w:p w:rsidR="00B97368" w:rsidRPr="00B35D57" w:rsidRDefault="00B97368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</w:p>
    <w:p w:rsidR="00B97368" w:rsidRPr="00B35D57" w:rsidRDefault="00B97368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</w:p>
    <w:p w:rsidR="00B97368" w:rsidRPr="00B35D57" w:rsidRDefault="00B97368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</w:p>
    <w:p w:rsidR="00E101B9" w:rsidRPr="00B35D57" w:rsidRDefault="00E101B9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პრემიერ-მინისტრი     </w:t>
      </w:r>
      <w:r w:rsid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                                   გიორგი გახარია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              </w:t>
      </w:r>
    </w:p>
    <w:p w:rsidR="00E101B9" w:rsidRPr="00B35D57" w:rsidRDefault="00E101B9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</w:p>
    <w:p w:rsidR="002A1643" w:rsidRPr="00B35D57" w:rsidRDefault="002A1643">
      <w:pPr>
        <w:widowControl/>
        <w:autoSpaceDE/>
        <w:autoSpaceDN/>
        <w:adjustRightInd/>
        <w:spacing w:after="200" w:line="276" w:lineRule="auto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br w:type="page"/>
      </w:r>
    </w:p>
    <w:p w:rsidR="00E101B9" w:rsidRPr="00B35D57" w:rsidRDefault="00FA3696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center"/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</w:pPr>
      <w:r w:rsidRPr="00B35D57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lastRenderedPageBreak/>
        <w:t xml:space="preserve">საყოველთაო ჯანდაცვის </w:t>
      </w:r>
      <w:r w:rsidR="00A000D6" w:rsidRPr="00B35D57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ხელმისაწვდომობის გაუმჯობესების მიზნით შექმნილი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B35D57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უწყებათაშორისი საკოორდინაციო საბჭო</w:t>
      </w:r>
      <w:r w:rsidR="002A1643" w:rsidRPr="00B35D57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ს დებულება</w:t>
      </w:r>
    </w:p>
    <w:p w:rsidR="00D3495E" w:rsidRPr="00B35D57" w:rsidRDefault="00D3495E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:rsidR="002A1643" w:rsidRPr="00B35D57" w:rsidRDefault="002A1643" w:rsidP="00B9736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მუხლი 1 </w:t>
      </w:r>
    </w:p>
    <w:p w:rsidR="002A1643" w:rsidRPr="00B35D57" w:rsidRDefault="00FA3696" w:rsidP="00D3495E">
      <w:pPr>
        <w:widowControl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0" w:firstLine="720"/>
        <w:jc w:val="both"/>
        <w:rPr>
          <w:rFonts w:ascii="Sylfaen" w:hAnsi="Sylfaen" w:cs="Sylfaen"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საყოველთაო ჯანდაცვის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ხელმისაწვდომობის გაუმჯობესების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მიზნით 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უწყებათაშორისი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საკოორდინაციო საბჭო</w:t>
      </w:r>
      <w:r w:rsidR="002A1643" w:rsidRPr="00B35D57">
        <w:rPr>
          <w:rFonts w:ascii="Sylfaen" w:hAnsi="Sylfaen" w:cs="Sylfaen"/>
          <w:noProof/>
          <w:sz w:val="22"/>
          <w:szCs w:val="22"/>
          <w:lang w:eastAsia="x-none"/>
        </w:rPr>
        <w:t xml:space="preserve">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(შემდგომში -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უწყებათაშორისი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საბჭო)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="002A1643" w:rsidRPr="00B35D57">
        <w:rPr>
          <w:rFonts w:ascii="Sylfaen" w:hAnsi="Sylfaen" w:cs="Sylfaen"/>
          <w:noProof/>
          <w:sz w:val="22"/>
          <w:szCs w:val="22"/>
          <w:lang w:eastAsia="x-none"/>
        </w:rPr>
        <w:t>შექმნილია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29-ე მუხლის პირველი და მე-2 პუნქტების შესაბამისად</w:t>
      </w:r>
      <w:r w:rsidR="008C040B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, </w:t>
      </w:r>
      <w:r w:rsidR="008C040B" w:rsidRPr="00B35D57">
        <w:rPr>
          <w:rFonts w:ascii="Sylfaen" w:hAnsi="Sylfaen" w:cs="Sylfaen"/>
          <w:noProof/>
          <w:sz w:val="22"/>
          <w:szCs w:val="22"/>
          <w:lang w:eastAsia="x-none"/>
        </w:rPr>
        <w:t>ხარისხიანი და საყოველთაოდ ხელმისაწვდომი ჯანდაცვის სისტემის ეფე</w:t>
      </w:r>
      <w:r w:rsidR="00F03969">
        <w:rPr>
          <w:rFonts w:ascii="Sylfaen" w:hAnsi="Sylfaen" w:cs="Sylfaen"/>
          <w:noProof/>
          <w:sz w:val="22"/>
          <w:szCs w:val="22"/>
          <w:lang w:val="ka-GE" w:eastAsia="x-none"/>
        </w:rPr>
        <w:t>ქ</w:t>
      </w:r>
      <w:r w:rsidR="008C040B" w:rsidRPr="00B35D57">
        <w:rPr>
          <w:rFonts w:ascii="Sylfaen" w:hAnsi="Sylfaen" w:cs="Sylfaen"/>
          <w:noProof/>
          <w:sz w:val="22"/>
          <w:szCs w:val="22"/>
          <w:lang w:eastAsia="x-none"/>
        </w:rPr>
        <w:t>ტურობის ღონისძიებების განხორციელებასთან დაკავშირებული საკითხების განხილვის მიზნით, მართებული და ოპტიმალური გადაწყვეტილების მისაღებად</w:t>
      </w:r>
      <w:r w:rsidR="00B35D57">
        <w:rPr>
          <w:rFonts w:ascii="Sylfaen" w:hAnsi="Sylfaen" w:cs="Sylfaen"/>
          <w:noProof/>
          <w:sz w:val="22"/>
          <w:szCs w:val="22"/>
          <w:lang w:eastAsia="x-none"/>
        </w:rPr>
        <w:t>.</w:t>
      </w:r>
    </w:p>
    <w:p w:rsidR="00D3495E" w:rsidRPr="00B35D57" w:rsidRDefault="005E356C" w:rsidP="00D3495E">
      <w:pPr>
        <w:widowControl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0"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უწყებათაშორის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ი </w:t>
      </w:r>
      <w:r w:rsidR="00FA3696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საბჭო</w:t>
      </w:r>
      <w:r w:rsidR="00D3495E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თავის საქმიანობას წარმართავს საქართველოს კონსტიტუციის, საქართველოს საერთაშორისო ხელშეკრულებებისა და შეთანხმებების, საქართველოს კანონების, კანონქვემდებარე ნორმატიული აქტებისა და ამ დებულების შესაბამისად და ასრულებს კანონმდებლობითა და ამ დებულებით გათვალისწინებულ</w:t>
      </w:r>
      <w:r w:rsidR="00F03969">
        <w:rPr>
          <w:rFonts w:ascii="Sylfaen" w:hAnsi="Sylfaen" w:cs="Sylfaen"/>
          <w:noProof/>
          <w:sz w:val="22"/>
          <w:szCs w:val="22"/>
          <w:lang w:val="ka-GE" w:eastAsia="x-none"/>
        </w:rPr>
        <w:t>,</w:t>
      </w:r>
      <w:r w:rsidR="00D3495E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ან</w:t>
      </w:r>
      <w:r w:rsidR="00F03969">
        <w:rPr>
          <w:rFonts w:ascii="Sylfaen" w:hAnsi="Sylfaen" w:cs="Sylfaen"/>
          <w:noProof/>
          <w:sz w:val="22"/>
          <w:szCs w:val="22"/>
          <w:lang w:val="ka-GE" w:eastAsia="x-none"/>
        </w:rPr>
        <w:t>,</w:t>
      </w:r>
      <w:r w:rsidR="00D3495E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საქართველოს მთავრობის მიერ დაკისრებულ ამოცანებს. </w:t>
      </w:r>
    </w:p>
    <w:p w:rsidR="00D3495E" w:rsidRPr="00B35D57" w:rsidRDefault="005E356C" w:rsidP="00D3495E">
      <w:pPr>
        <w:widowControl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0"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უწყებათაშორის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ი </w:t>
      </w:r>
      <w:r w:rsidR="00FA3696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საბჭოს</w:t>
      </w:r>
      <w:r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  <w:r w:rsidR="00D3495E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იურიდიული მისამართია: საქართველო, თბილისი 0119, წერეთლის გამზ. №144.</w:t>
      </w:r>
    </w:p>
    <w:p w:rsidR="002A1643" w:rsidRPr="00B35D57" w:rsidRDefault="002A1643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34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</w:pPr>
    </w:p>
    <w:p w:rsidR="00D3495E" w:rsidRPr="00B35D57" w:rsidRDefault="00B97368" w:rsidP="00D3495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მ</w:t>
      </w:r>
      <w:r w:rsidR="002A1643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უხლი 2. </w:t>
      </w:r>
    </w:p>
    <w:p w:rsidR="00B97368" w:rsidRPr="00F03969" w:rsidRDefault="005E356C" w:rsidP="005E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ab/>
      </w:r>
      <w:r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1. </w:t>
      </w:r>
      <w:r w:rsidRPr="00F03969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უწყებათაშორის</w:t>
      </w:r>
      <w:r w:rsidRPr="00F03969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 xml:space="preserve">ი </w:t>
      </w:r>
      <w:r w:rsidR="00FA3696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საბჭოს</w:t>
      </w:r>
      <w:r w:rsidR="00D3495E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 მიზანია</w:t>
      </w:r>
      <w:r w:rsidR="00B97368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:</w:t>
      </w:r>
    </w:p>
    <w:p w:rsidR="00D3495E" w:rsidRPr="00B35D57" w:rsidRDefault="00B97368" w:rsidP="005E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ab/>
        <w:t>ა)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უზრუნველყოს „საყოველთაო ჯანმრთელობის დაცვის სახელმწიფო პროგრამის“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ხელმისაწვდომობის გაუმჯობესებისა და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ხარჯეფექტურობ</w:t>
      </w:r>
      <w:r w:rsidR="008E40FA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ის მიზნით წინადადებების განხილვა და რეკომენდაციების შემუშვება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:rsidR="00B97368" w:rsidRPr="00B35D57" w:rsidRDefault="00B97368" w:rsidP="00B97368">
      <w:pPr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ბ) „საყოველთაო ჯანმრთელობის დაცვის სახელმწიფო პროგრამის“ სერვისების შეფასება, პრობლემების საყურადღებო საკითხების იდენტიფიცირება და შესაბამისი რეაგირებისათვის რეკომენდაციების შემუშავება;</w:t>
      </w:r>
    </w:p>
    <w:p w:rsidR="00B97368" w:rsidRPr="00B35D57" w:rsidRDefault="00B97368" w:rsidP="00B97368">
      <w:pPr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გ) ჯანდაცვაში მიმდინარე და დაგეგმილი პროექტების სხვადასხვა ასპექტების ურთიერთკავშირისა და კოორდინირების უზრუნველყოფა და ე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>ტაპობრივი ამოცანების განსაზღვრა.</w:t>
      </w:r>
    </w:p>
    <w:p w:rsidR="008C040B" w:rsidRPr="00F03969" w:rsidRDefault="008C040B" w:rsidP="008C040B">
      <w:pPr>
        <w:spacing w:after="120"/>
        <w:ind w:firstLine="720"/>
        <w:jc w:val="both"/>
        <w:rPr>
          <w:rFonts w:ascii="Sylfaen" w:hAnsi="Sylfaen"/>
          <w:b/>
          <w:sz w:val="22"/>
          <w:szCs w:val="22"/>
        </w:rPr>
      </w:pPr>
      <w:r w:rsidRPr="00F03969">
        <w:rPr>
          <w:rFonts w:ascii="Sylfaen" w:hAnsi="Sylfaen"/>
          <w:b/>
          <w:sz w:val="22"/>
          <w:szCs w:val="22"/>
        </w:rPr>
        <w:t xml:space="preserve">2. </w:t>
      </w:r>
      <w:r w:rsidR="00B97368" w:rsidRPr="00F03969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უწყებათაშორის</w:t>
      </w:r>
      <w:r w:rsidR="00B97368" w:rsidRPr="00F03969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 xml:space="preserve">ი </w:t>
      </w:r>
      <w:r w:rsidR="00A000D6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საბჭო</w:t>
      </w:r>
      <w:r w:rsidRPr="00F03969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F03969">
        <w:rPr>
          <w:rFonts w:ascii="Sylfaen" w:hAnsi="Sylfaen" w:cs="Sylfaen"/>
          <w:b/>
          <w:sz w:val="22"/>
          <w:szCs w:val="22"/>
        </w:rPr>
        <w:t>უფლებამოსილია</w:t>
      </w:r>
      <w:proofErr w:type="spellEnd"/>
      <w:r w:rsidRPr="00F03969">
        <w:rPr>
          <w:rFonts w:ascii="Sylfaen" w:hAnsi="Sylfaen"/>
          <w:b/>
          <w:sz w:val="22"/>
          <w:szCs w:val="22"/>
        </w:rPr>
        <w:t>:</w:t>
      </w:r>
    </w:p>
    <w:p w:rsidR="008C040B" w:rsidRPr="00B35D57" w:rsidRDefault="008C040B" w:rsidP="008C040B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 w:rsidRPr="00B35D57">
        <w:rPr>
          <w:rFonts w:ascii="Sylfaen" w:hAnsi="Sylfaen" w:cs="Sylfaen"/>
          <w:sz w:val="22"/>
          <w:szCs w:val="22"/>
        </w:rPr>
        <w:t>ა</w:t>
      </w:r>
      <w:r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Pr="00B35D57">
        <w:rPr>
          <w:rFonts w:ascii="Sylfaen" w:hAnsi="Sylfaen" w:cs="Sylfaen"/>
          <w:sz w:val="22"/>
          <w:szCs w:val="22"/>
        </w:rPr>
        <w:t>ითანამშრომლოს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სხვა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არასამთავრობო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სტრუქტურებთან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კერძო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სადაზღვევო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კომპანიებთან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დონორ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ორგანიზაციებთან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მოაწყოს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მოსმენები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მიმდინარე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დაგეგმილი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პროექტების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B35D57">
        <w:rPr>
          <w:rFonts w:ascii="Sylfaen" w:hAnsi="Sylfaen"/>
          <w:sz w:val="22"/>
          <w:szCs w:val="22"/>
        </w:rPr>
        <w:t>;</w:t>
      </w:r>
    </w:p>
    <w:p w:rsidR="008C040B" w:rsidRPr="00B35D57" w:rsidRDefault="008C040B" w:rsidP="008C040B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 w:rsidRPr="00B35D57">
        <w:rPr>
          <w:rFonts w:ascii="Sylfaen" w:hAnsi="Sylfaen" w:cs="Sylfaen"/>
          <w:sz w:val="22"/>
          <w:szCs w:val="22"/>
        </w:rPr>
        <w:t>ბ</w:t>
      </w:r>
      <w:r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Pr="00B35D57">
        <w:rPr>
          <w:rFonts w:ascii="Sylfaen" w:hAnsi="Sylfaen" w:cs="Sylfaen"/>
          <w:sz w:val="22"/>
          <w:szCs w:val="22"/>
        </w:rPr>
        <w:t>მიიღოს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თავისი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მუშაობისათვის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საჭირო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დოკუმენტები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ცნობები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ინფორმაცია</w:t>
      </w:r>
      <w:proofErr w:type="spellEnd"/>
      <w:r w:rsidRPr="00B35D57">
        <w:rPr>
          <w:rFonts w:ascii="Sylfaen" w:hAnsi="Sylfaen"/>
          <w:sz w:val="22"/>
          <w:szCs w:val="22"/>
        </w:rPr>
        <w:t>;</w:t>
      </w:r>
    </w:p>
    <w:p w:rsidR="00D3495E" w:rsidRPr="00B35D57" w:rsidRDefault="008C040B" w:rsidP="00B97368">
      <w:pPr>
        <w:spacing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B35D57">
        <w:rPr>
          <w:rFonts w:ascii="Sylfaen" w:hAnsi="Sylfaen" w:cs="Sylfaen"/>
          <w:sz w:val="22"/>
          <w:szCs w:val="22"/>
        </w:rPr>
        <w:t>გ</w:t>
      </w:r>
      <w:r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შექმნას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ჯგუფები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განსაზღვროს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მათი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ფუნქციები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ამოცანები</w:t>
      </w:r>
      <w:proofErr w:type="spellEnd"/>
      <w:r w:rsidRPr="00B35D57">
        <w:rPr>
          <w:rFonts w:ascii="Sylfaen" w:hAnsi="Sylfaen"/>
          <w:sz w:val="22"/>
          <w:szCs w:val="22"/>
        </w:rPr>
        <w:t>.</w:t>
      </w:r>
    </w:p>
    <w:p w:rsidR="00B97368" w:rsidRPr="00B35D57" w:rsidRDefault="00B97368">
      <w:pPr>
        <w:widowControl/>
        <w:autoSpaceDE/>
        <w:autoSpaceDN/>
        <w:adjustRightInd/>
        <w:spacing w:after="200" w:line="276" w:lineRule="auto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br w:type="page"/>
      </w:r>
    </w:p>
    <w:p w:rsidR="00D3495E" w:rsidRPr="00B35D57" w:rsidRDefault="00D3495E" w:rsidP="00D3495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lastRenderedPageBreak/>
        <w:t xml:space="preserve">მუხლი 3. </w:t>
      </w:r>
    </w:p>
    <w:p w:rsidR="00FD2EE3" w:rsidRDefault="005E356C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1. 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უწყებათაშორის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ი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პერსონალური შემადგენლობა განისაზღვრება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</w:t>
      </w:r>
      <w:r w:rsidR="00FD2EE3">
        <w:rPr>
          <w:rFonts w:ascii="Sylfaen" w:eastAsia="Times New Roman" w:hAnsi="Sylfaen" w:cs="Sylfaen"/>
          <w:noProof/>
          <w:sz w:val="22"/>
          <w:szCs w:val="22"/>
          <w:lang w:val="en-US"/>
        </w:rPr>
        <w:t>.</w:t>
      </w:r>
    </w:p>
    <w:p w:rsidR="00FD2EE3" w:rsidRP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>
        <w:rPr>
          <w:rFonts w:ascii="Sylfaen" w:eastAsia="Times New Roman" w:hAnsi="Sylfaen" w:cs="Sylfaen"/>
          <w:noProof/>
          <w:sz w:val="22"/>
          <w:szCs w:val="22"/>
          <w:lang w:val="en-US"/>
        </w:rPr>
        <w:t>2.</w:t>
      </w:r>
      <w:r w:rsidRPr="00FD2EE3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უწყებათაშორის</w:t>
      </w:r>
      <w:r w:rsidRPr="00FD2EE3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ი </w:t>
      </w:r>
      <w:r w:rsidRPr="00FD2EE3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საბჭოს შემადგენლობაში შედიან საბჭოს მუდმივმოქმედი წევრები და სათათბირო სტატუსით მონაწილე წევრები, ასევე საჭიროებისამებრ, მოწვეული სხვა სპეციალისტები.</w:t>
      </w:r>
    </w:p>
    <w:p w:rsidR="00D3495E" w:rsidRPr="00F03969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03969">
        <w:rPr>
          <w:rFonts w:ascii="Sylfaen" w:eastAsia="Times New Roman" w:hAnsi="Sylfaen" w:cs="Sylfaen"/>
          <w:b/>
          <w:noProof/>
          <w:sz w:val="22"/>
          <w:szCs w:val="22"/>
          <w:lang w:val="en-US"/>
        </w:rPr>
        <w:t xml:space="preserve">3. </w:t>
      </w:r>
      <w:r w:rsidRPr="00F03969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 xml:space="preserve">უწყებათაშორისი </w:t>
      </w:r>
      <w:r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საბჭოს მუდმივმოქმედ წევრთა შემადგენლობა განისაზღვროს შემდეგი სახით: </w:t>
      </w:r>
      <w:r w:rsidR="00D3495E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 </w:t>
      </w:r>
    </w:p>
    <w:p w:rsidR="00D3495E" w:rsidRPr="00B35D57" w:rsidRDefault="00D3495E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ა) საქართველოს ოკუპირებული ტერიტორიებიდან დევნილთა, შრომის, ჯანმრთელობისა და სოციალური დაცვის მინისტრი −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თავმჯდომარე;</w:t>
      </w:r>
    </w:p>
    <w:p w:rsidR="00D3495E" w:rsidRPr="00B35D57" w:rsidRDefault="00D3495E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ბ)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5E356C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პირველი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მოადგილე −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თავმჯდომარის მოადგილე;</w:t>
      </w:r>
    </w:p>
    <w:p w:rsidR="00D3495E" w:rsidRDefault="00D3495E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გ)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−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დ)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სამინისტროს პოლიტიკის დეპარტამენტის უფროსი -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ე)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იურიდიული დეპარტამენტის უფროსი -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ვ)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სამინისტროს სახელმწიფო კონტროლს დაქვემდებარებული სსიპ – სოციალური მომსახურების სააგენტოს დირექტორი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ზ)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>სამინისტროს სახელმწიფო კონტროლს დაქვემდებარებული სსიპ – სოციალური მომსახურების სააგენტოს საყოველთაო ჯანმრთელობის დაცვის მართვის დეპარტამენტის უფროსი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:rsidR="00FD2EE3" w:rsidRP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თ)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>სამინისტროს სახელმწიფო კონტროლს დაქვემდებარებული სსიპ – სამედიცინო საქმიანობის სახელმწიფო რეგულირების სააგენტოს უფროსი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:rsidR="00D3495E" w:rsidRPr="00B35D57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) საქართველოს რეგიონული განვითარებისა და ინფრასტრუქტურის მინისტრის  მოადგილე −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:rsidR="00D3495E" w:rsidRPr="00B35D57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კ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) საქართველოს ეკონომიკისა და მდგრადი განვითარების </w:t>
      </w:r>
      <w:r w:rsidR="005E356C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მინისტრის მოადგილე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− </w:t>
      </w:r>
      <w:r w:rsidR="00F03969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:rsidR="00D3495E" w:rsidRPr="00B35D57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ლ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) საქართველოს ფინანსთა მინისტრის მოადგილე −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:rsidR="00D3495E" w:rsidRPr="00B35D57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მ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) საქართველოს იუსტიციის მინისტრის მოადგილე −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:rsidR="00D3495E" w:rsidRPr="00B35D57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ნ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)  სსიპ − საქართველოს დაზღვევის სახელმწიფო ზედამხედველობის სამსახურის უფროსი −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წევრი; </w:t>
      </w:r>
    </w:p>
    <w:p w:rsidR="00D3495E" w:rsidRPr="00B35D57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ო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) საქართველოს მთავრობის ადმინისტრაციის წარმომადგენელი −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:rsidR="00D3495E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პ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) 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მდივანი.</w:t>
      </w:r>
    </w:p>
    <w:p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</w:p>
    <w:p w:rsidR="00FD2EE3" w:rsidRPr="00F03969" w:rsidRDefault="00FD2EE3" w:rsidP="00F0396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eastAsia="x-none"/>
        </w:rPr>
      </w:pPr>
      <w:r w:rsidRPr="00F03969">
        <w:rPr>
          <w:rFonts w:ascii="Sylfaen" w:eastAsia="Times New Roman" w:hAnsi="Sylfaen" w:cs="Sylfaen"/>
          <w:noProof/>
          <w:lang w:eastAsia="x-none"/>
        </w:rPr>
        <w:t>საბჭოს მუდმივმოქმედი წევრის არყოფნის (მივლინება, დროებითი შრომისუუნარობა, შვებულება და ა.შ.) შემთხვევაში, აღნიშნული წევრის ნაცვლად, საბჭოში მონაწილებას იღებს მისი მოვალეობის შემსრულებელი ან მის მიერ უფლებამოსილი პირი.</w:t>
      </w:r>
    </w:p>
    <w:p w:rsidR="00174543" w:rsidRPr="00F03969" w:rsidRDefault="00174543" w:rsidP="00F0396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eastAsia="x-none"/>
        </w:rPr>
      </w:pPr>
      <w:r w:rsidRPr="00F03969">
        <w:rPr>
          <w:rFonts w:ascii="Sylfaen" w:eastAsia="Times New Roman" w:hAnsi="Sylfaen" w:cs="Sylfaen"/>
          <w:noProof/>
          <w:lang w:eastAsia="x-none"/>
        </w:rPr>
        <w:t>საბჭოს მუშაობაში სათათბირო სტატუსით მონაწილეობენ შესაბამის სფეროში საქმიანობის განმახორციელებელი იურიდიული პირების წარმომადგენლები, ექსპერტები.</w:t>
      </w:r>
    </w:p>
    <w:p w:rsidR="00174543" w:rsidRDefault="00174543" w:rsidP="00174543">
      <w:pPr>
        <w:rPr>
          <w:rFonts w:ascii="Sylfaen" w:eastAsia="Times New Roman" w:hAnsi="Sylfaen" w:cs="Sylfaen"/>
          <w:noProof/>
          <w:lang w:val="ka-GE" w:eastAsia="x-none"/>
        </w:rPr>
      </w:pPr>
    </w:p>
    <w:p w:rsidR="00174543" w:rsidRDefault="00174543" w:rsidP="00174543">
      <w:pPr>
        <w:rPr>
          <w:rFonts w:ascii="Sylfaen" w:eastAsia="Times New Roman" w:hAnsi="Sylfaen" w:cs="Sylfaen"/>
          <w:noProof/>
          <w:lang w:val="ka-GE" w:eastAsia="x-none"/>
        </w:rPr>
      </w:pPr>
    </w:p>
    <w:p w:rsidR="00174543" w:rsidRPr="00F03969" w:rsidRDefault="00174543" w:rsidP="00F03969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noProof/>
          <w:highlight w:val="yellow"/>
          <w:lang w:val="ka-GE" w:eastAsia="x-none"/>
        </w:rPr>
      </w:pPr>
      <w:r w:rsidRPr="00F03969">
        <w:rPr>
          <w:rFonts w:ascii="Sylfaen" w:eastAsia="Times New Roman" w:hAnsi="Sylfaen" w:cs="Sylfaen"/>
          <w:noProof/>
          <w:highlight w:val="yellow"/>
          <w:lang w:val="ka-GE" w:eastAsia="x-none"/>
        </w:rPr>
        <w:t xml:space="preserve">საბჭოს მუშაობაში სათათბირო სტატუსით მონაწილეობა ეთხოვოთ: </w:t>
      </w:r>
    </w:p>
    <w:p w:rsidR="00174543" w:rsidRPr="00F03969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ა) მსოფლიო ბანკის ჯანდაცვის სპეციალისტს; </w:t>
      </w:r>
    </w:p>
    <w:p w:rsidR="00174543" w:rsidRPr="00F03969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ბ) ჯანმრთელობის მსოფლიო ორგანიზაციის საქართველოს ოფისის ხელმძღვანელს; </w:t>
      </w:r>
    </w:p>
    <w:p w:rsidR="00174543" w:rsidRPr="00F03969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გ) გაეროს ბავშვთა ფონდის ჯანდაცვის სპეციალისტს; </w:t>
      </w:r>
    </w:p>
    <w:p w:rsidR="00174543" w:rsidRPr="00F03969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დ) ევროკავშირის საქართველოში წარმომადგენლობის პროექტის მენეჯერს; </w:t>
      </w:r>
    </w:p>
    <w:p w:rsidR="00174543" w:rsidRPr="00F03969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ე) აშშ საერთაშორისო განვითარების სააგენტოს დემოკრატიის, მმართველობისა და სოციალური განვითარების ოფისის სოციალური განვითარების მიმართულების ხელმძღვანელს; </w:t>
      </w:r>
    </w:p>
    <w:p w:rsidR="00174543" w:rsidRPr="00174543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ვ) გაეროს მოსახლეობის ფონდის საქართველოს ოფისის ხელმძღვანელს.</w:t>
      </w:r>
    </w:p>
    <w:p w:rsidR="00174543" w:rsidRPr="00174543" w:rsidRDefault="00174543" w:rsidP="00F0396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494"/>
        <w:jc w:val="both"/>
        <w:rPr>
          <w:rFonts w:ascii="Sylfaen" w:eastAsia="Times New Roman" w:hAnsi="Sylfaen" w:cs="Sylfaen"/>
          <w:noProof/>
          <w:lang w:val="ka-GE" w:eastAsia="x-none"/>
        </w:rPr>
      </w:pPr>
    </w:p>
    <w:p w:rsidR="00D3495E" w:rsidRPr="00F03969" w:rsidRDefault="00F03969" w:rsidP="00D3495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F03969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მუხლი 4</w:t>
      </w:r>
    </w:p>
    <w:p w:rsidR="002A1643" w:rsidRPr="00B35D57" w:rsidRDefault="00F03969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1</w:t>
      </w:r>
      <w:r w:rsidR="002A1643" w:rsidRPr="00B35D57">
        <w:rPr>
          <w:rFonts w:ascii="Sylfaen" w:hAnsi="Sylfaen" w:cs="Sylfaen"/>
          <w:noProof/>
          <w:sz w:val="22"/>
          <w:szCs w:val="22"/>
          <w:lang w:eastAsia="x-none"/>
        </w:rPr>
        <w:t xml:space="preserve">.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უწყებათაშორის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ხელმძღვანელობს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თავმჯდომარე, თავმჯდომარის არყოფნის შემთხვევაში – თავმჯდომარის ერთ-ერთი მოადგილე. ამასთან,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წევრების არყოფნის შემთხვევაში (მივლინება, შვებულება, დროებითი შრომისუუნარობა და ა.შ.),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ში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მონაწილეობას იღებს ამ წევრის მოვალეობის შემსრულებელი, რომელიც განისაზღვრება შესაბამისი კანონმდებლობით. </w:t>
      </w:r>
    </w:p>
    <w:p w:rsidR="005E356C" w:rsidRPr="00B35D57" w:rsidRDefault="00F03969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i/>
          <w:iCs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2</w:t>
      </w:r>
      <w:r w:rsidR="002A1643" w:rsidRPr="00B35D57">
        <w:rPr>
          <w:rFonts w:ascii="Sylfaen" w:hAnsi="Sylfaen" w:cs="Sylfaen"/>
          <w:noProof/>
          <w:sz w:val="22"/>
          <w:szCs w:val="22"/>
          <w:lang w:eastAsia="x-none"/>
        </w:rPr>
        <w:t xml:space="preserve">.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უწყებათაშორისი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გადაწყვეტილება მიიღება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სხდომებზე, თუ სხდომას ესწრება უწყებათაშ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ო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რისი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წევრთა ნახევარზე მეტი. </w:t>
      </w:r>
    </w:p>
    <w:p w:rsidR="002A1643" w:rsidRPr="00B35D57" w:rsidRDefault="00F03969" w:rsidP="005E356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3</w:t>
      </w:r>
      <w:r w:rsidR="002A1643" w:rsidRPr="00B35D57">
        <w:rPr>
          <w:rFonts w:ascii="Sylfaen" w:hAnsi="Sylfaen" w:cs="Sylfaen"/>
          <w:noProof/>
          <w:sz w:val="22"/>
          <w:szCs w:val="22"/>
          <w:lang w:eastAsia="x-none"/>
        </w:rPr>
        <w:t xml:space="preserve">.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უწყებათაშორის</w:t>
      </w: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ი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სხდომაზე გადაწყვეტილება მიიღება დამსწრეთა უბრალო უმრავლესობით. ხმების გაყოფის შემთხვევაში გადამწყვეტია უწყებათაშორისი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თავმჯდომარის ხმა. </w:t>
      </w:r>
    </w:p>
    <w:p w:rsidR="00B97368" w:rsidRPr="00B35D57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4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სხდომა მოიწვევა საჭიროების მიხედვით.</w:t>
      </w:r>
    </w:p>
    <w:p w:rsidR="00B97368" w:rsidRPr="00B35D57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5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მოწვევის დროსა და დღის წესრიგს განსაზღვრავს საბჭოს თავმჯდომარე.</w:t>
      </w:r>
    </w:p>
    <w:p w:rsidR="00B97368" w:rsidRPr="00B35D57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6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თავმჯდომარე უფლებამოსილია:</w:t>
      </w:r>
    </w:p>
    <w:p w:rsidR="00B97368" w:rsidRPr="00B35D57" w:rsidRDefault="00B97368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ა) საკითხის სპეციფიკიდან გამომდინარე, ხმის უფლებით ან ხმის უფლების გარეშე, მოიწვიოს სხვა უწყებების წარმომადგენლები, შესაბამისი ექსპერტები და/ან სპეციალისტები;</w:t>
      </w:r>
    </w:p>
    <w:p w:rsidR="00B97368" w:rsidRPr="00B35D57" w:rsidRDefault="00B97368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ბ) საჭიროების შემთხვევაში, შესაბამისი უწყებებიდან გამოითხოვოს საჭირო ინფორმაცია და დოკუმენტაცია.</w:t>
      </w:r>
    </w:p>
    <w:p w:rsidR="003F756F" w:rsidRPr="00B35D57" w:rsidRDefault="00F03969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7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მიერ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მიღებული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გადაწყვეტილება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ფორმდება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ოქმის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სახით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სადაც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აღინიშნება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მიღების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თარიღი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რიგითი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ნომერი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(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რიგითობის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გადაწყვეტილების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შინაარსი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. </w:t>
      </w:r>
    </w:p>
    <w:p w:rsidR="003F756F" w:rsidRPr="00B35D57" w:rsidRDefault="00F03969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8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ოქმს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ხელს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აწერს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თავმჯდომარე</w:t>
      </w:r>
      <w:proofErr w:type="spellEnd"/>
      <w:r w:rsidR="0097546E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97546E" w:rsidRPr="00B35D57">
        <w:rPr>
          <w:rFonts w:ascii="Sylfaen" w:hAnsi="Sylfaen"/>
          <w:sz w:val="22"/>
          <w:szCs w:val="22"/>
        </w:rPr>
        <w:t>და</w:t>
      </w:r>
      <w:proofErr w:type="spellEnd"/>
      <w:r w:rsidR="0097546E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მდივანი</w:t>
      </w:r>
      <w:proofErr w:type="spellEnd"/>
      <w:r w:rsidR="003F756F" w:rsidRPr="00B35D57">
        <w:rPr>
          <w:rFonts w:ascii="Sylfaen" w:hAnsi="Sylfaen"/>
          <w:sz w:val="22"/>
          <w:szCs w:val="22"/>
        </w:rPr>
        <w:t>.</w:t>
      </w:r>
    </w:p>
    <w:p w:rsidR="003F756F" w:rsidRPr="00B35D57" w:rsidRDefault="00F03969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9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მოწვევის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ორგანიზებას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დღის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წესრიგის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შემუშავებას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სხდომამდე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წევრებისათვის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დღის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წესრიგის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მიწოდებასა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ოქმის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შედგენას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-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მდივანი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. </w:t>
      </w:r>
    </w:p>
    <w:p w:rsidR="003F756F" w:rsidRPr="00B35D57" w:rsidRDefault="003F756F" w:rsidP="003F756F">
      <w:pPr>
        <w:spacing w:after="120"/>
        <w:ind w:firstLine="720"/>
        <w:contextualSpacing/>
        <w:jc w:val="both"/>
        <w:rPr>
          <w:rFonts w:ascii="Sylfaen" w:eastAsia="Times New Roman" w:hAnsi="Sylfaen" w:cs="Times New Roman"/>
          <w:b/>
          <w:sz w:val="22"/>
          <w:szCs w:val="22"/>
          <w:lang w:val="ka-GE"/>
        </w:rPr>
      </w:pPr>
    </w:p>
    <w:p w:rsidR="00F03969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p w:rsidR="00F03969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p w:rsidR="00F03969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p w:rsidR="00F03969" w:rsidRPr="00B35D57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bookmarkStart w:id="0" w:name="_GoBack"/>
      <w:bookmarkEnd w:id="0"/>
    </w:p>
    <w:sectPr w:rsidR="00F03969" w:rsidRPr="00B35D57">
      <w:footerReference w:type="default" r:id="rId7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7B" w:rsidRDefault="0002197B" w:rsidP="00AF3CA8">
      <w:r>
        <w:separator/>
      </w:r>
    </w:p>
  </w:endnote>
  <w:endnote w:type="continuationSeparator" w:id="0">
    <w:p w:rsidR="0002197B" w:rsidRDefault="0002197B" w:rsidP="00AF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E101B9" w:rsidTr="00AF3CA8">
      <w:tc>
        <w:tcPr>
          <w:tcW w:w="5090" w:type="dxa"/>
          <w:shd w:val="clear" w:color="auto" w:fill="auto"/>
        </w:tcPr>
        <w:p w:rsidR="00E101B9" w:rsidRPr="00AF3CA8" w:rsidRDefault="00E101B9" w:rsidP="00AF3CA8">
          <w:pPr>
            <w:pStyle w:val="Footer"/>
            <w:rPr>
              <w:rFonts w:ascii="Sylfaen" w:hAnsi="Sylfaen"/>
              <w:noProof/>
              <w:sz w:val="16"/>
            </w:rPr>
          </w:pPr>
        </w:p>
      </w:tc>
      <w:tc>
        <w:tcPr>
          <w:tcW w:w="5090" w:type="dxa"/>
          <w:shd w:val="clear" w:color="auto" w:fill="auto"/>
        </w:tcPr>
        <w:p w:rsidR="00E101B9" w:rsidRPr="00AF3CA8" w:rsidRDefault="00E101B9" w:rsidP="00AF3CA8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</w:p>
      </w:tc>
    </w:tr>
    <w:tr w:rsidR="00E101B9" w:rsidTr="00AF3CA8">
      <w:tc>
        <w:tcPr>
          <w:tcW w:w="5090" w:type="dxa"/>
          <w:shd w:val="clear" w:color="auto" w:fill="auto"/>
        </w:tcPr>
        <w:p w:rsidR="00E101B9" w:rsidRDefault="00E101B9" w:rsidP="00AF3CA8">
          <w:pPr>
            <w:pStyle w:val="Footer"/>
          </w:pPr>
        </w:p>
      </w:tc>
      <w:tc>
        <w:tcPr>
          <w:tcW w:w="5090" w:type="dxa"/>
          <w:shd w:val="clear" w:color="auto" w:fill="auto"/>
        </w:tcPr>
        <w:p w:rsidR="00E101B9" w:rsidRPr="00AF3CA8" w:rsidRDefault="00E101B9" w:rsidP="00AF3CA8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E101B9" w:rsidRPr="00AF3CA8" w:rsidRDefault="00E101B9" w:rsidP="00AF3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7B" w:rsidRDefault="0002197B" w:rsidP="00AF3CA8">
      <w:r>
        <w:separator/>
      </w:r>
    </w:p>
  </w:footnote>
  <w:footnote w:type="continuationSeparator" w:id="0">
    <w:p w:rsidR="0002197B" w:rsidRDefault="0002197B" w:rsidP="00AF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2F88"/>
    <w:multiLevelType w:val="hybridMultilevel"/>
    <w:tmpl w:val="DA16369C"/>
    <w:lvl w:ilvl="0" w:tplc="4120CF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32244"/>
    <w:multiLevelType w:val="hybridMultilevel"/>
    <w:tmpl w:val="9D0C3AB6"/>
    <w:lvl w:ilvl="0" w:tplc="F7983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E4183"/>
    <w:multiLevelType w:val="hybridMultilevel"/>
    <w:tmpl w:val="D60E5D52"/>
    <w:lvl w:ilvl="0" w:tplc="A4A86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24BF7"/>
    <w:multiLevelType w:val="hybridMultilevel"/>
    <w:tmpl w:val="CCAA3F08"/>
    <w:lvl w:ilvl="0" w:tplc="8032972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3C490850"/>
    <w:multiLevelType w:val="hybridMultilevel"/>
    <w:tmpl w:val="557A9CE2"/>
    <w:lvl w:ilvl="0" w:tplc="A00A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809C3"/>
    <w:multiLevelType w:val="hybridMultilevel"/>
    <w:tmpl w:val="6B66A7D2"/>
    <w:lvl w:ilvl="0" w:tplc="2BCEF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E8216A"/>
    <w:multiLevelType w:val="hybridMultilevel"/>
    <w:tmpl w:val="3E9C774C"/>
    <w:lvl w:ilvl="0" w:tplc="1984269A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97437B5"/>
    <w:multiLevelType w:val="hybridMultilevel"/>
    <w:tmpl w:val="B6100C0E"/>
    <w:lvl w:ilvl="0" w:tplc="62CA6B88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A8"/>
    <w:rsid w:val="0002197B"/>
    <w:rsid w:val="00174543"/>
    <w:rsid w:val="002A1643"/>
    <w:rsid w:val="003F756F"/>
    <w:rsid w:val="00444F1C"/>
    <w:rsid w:val="005E356C"/>
    <w:rsid w:val="008C040B"/>
    <w:rsid w:val="008E40FA"/>
    <w:rsid w:val="0097546E"/>
    <w:rsid w:val="009A0422"/>
    <w:rsid w:val="009F1488"/>
    <w:rsid w:val="00A000D6"/>
    <w:rsid w:val="00AF3CA8"/>
    <w:rsid w:val="00B35D57"/>
    <w:rsid w:val="00B97368"/>
    <w:rsid w:val="00D0678C"/>
    <w:rsid w:val="00D3495E"/>
    <w:rsid w:val="00E101B9"/>
    <w:rsid w:val="00E327EA"/>
    <w:rsid w:val="00F03969"/>
    <w:rsid w:val="00FA3696"/>
    <w:rsid w:val="00F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FB7FF"/>
  <w14:defaultImageDpi w14:val="0"/>
  <w15:docId w15:val="{7A404F2A-AEB7-48FA-9B4F-E3F585D6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cadNusx" w:hAnsi="AcadNusx" w:cs="AcadNusx"/>
      <w:sz w:val="30"/>
      <w:szCs w:val="3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widowControl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danartixml">
    <w:name w:val="danarti_xml"/>
    <w:basedOn w:val="abzacixml"/>
    <w:uiPriority w:val="99"/>
    <w:pPr>
      <w:spacing w:before="120" w:after="120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pPr>
      <w:ind w:firstLine="0"/>
      <w:jc w:val="left"/>
    </w:pPr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LitNusx" w:hAnsi="LitNusx" w:cs="LitNusx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cs="AcadNusx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cs="AcadNusx"/>
      <w:sz w:val="30"/>
      <w:szCs w:val="30"/>
    </w:rPr>
  </w:style>
  <w:style w:type="character" w:styleId="PageNumber">
    <w:name w:val="page number"/>
    <w:basedOn w:val="DefaultParagraphFont"/>
    <w:uiPriority w:val="99"/>
  </w:style>
  <w:style w:type="character" w:customStyle="1" w:styleId="CharChar">
    <w:name w:val="Char Char"/>
    <w:basedOn w:val="DefaultParagraphFont"/>
    <w:uiPriority w:val="99"/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2</cp:revision>
  <dcterms:created xsi:type="dcterms:W3CDTF">2019-12-06T07:24:00Z</dcterms:created>
  <dcterms:modified xsi:type="dcterms:W3CDTF">2019-12-06T07:24:00Z</dcterms:modified>
</cp:coreProperties>
</file>